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480A2" w14:textId="77777777" w:rsidR="00587C7C" w:rsidRPr="00587C7C" w:rsidRDefault="00587C7C" w:rsidP="00587C7C">
      <w:pPr>
        <w:pStyle w:val="Heading1"/>
        <w:bidi w:val="0"/>
        <w:spacing w:before="0" w:after="0" w:line="360" w:lineRule="auto"/>
        <w:jc w:val="both"/>
        <w:rPr>
          <w:rFonts w:asciiTheme="majorBidi" w:eastAsia="Times New Roman" w:hAnsiTheme="majorBidi" w:cstheme="majorBidi"/>
          <w:b w:val="0"/>
          <w:bCs/>
          <w:sz w:val="24"/>
          <w:szCs w:val="24"/>
        </w:rPr>
      </w:pPr>
      <w:r w:rsidRPr="00587C7C">
        <w:rPr>
          <w:rFonts w:asciiTheme="majorBidi" w:eastAsia="Times New Roman" w:hAnsiTheme="majorBidi" w:cstheme="majorBidi"/>
          <w:sz w:val="24"/>
          <w:szCs w:val="24"/>
        </w:rPr>
        <w:t xml:space="preserve">Dr. </w:t>
      </w:r>
      <w:r w:rsidR="0006698A" w:rsidRPr="00587C7C">
        <w:rPr>
          <w:rFonts w:asciiTheme="majorBidi" w:eastAsia="Times New Roman" w:hAnsiTheme="majorBidi" w:cstheme="majorBidi"/>
          <w:sz w:val="24"/>
          <w:szCs w:val="24"/>
        </w:rPr>
        <w:t xml:space="preserve">Orly </w:t>
      </w:r>
      <w:r w:rsidRPr="00587C7C">
        <w:rPr>
          <w:rFonts w:asciiTheme="majorBidi" w:eastAsia="Times New Roman" w:hAnsiTheme="majorBidi" w:cstheme="majorBidi"/>
          <w:sz w:val="24"/>
          <w:szCs w:val="24"/>
        </w:rPr>
        <w:t xml:space="preserve">Flakowicz </w:t>
      </w:r>
      <w:r w:rsidR="0006698A" w:rsidRPr="00587C7C">
        <w:rPr>
          <w:rFonts w:asciiTheme="majorBidi" w:eastAsia="Times New Roman" w:hAnsiTheme="majorBidi" w:cstheme="majorBidi"/>
          <w:sz w:val="24"/>
          <w:szCs w:val="24"/>
        </w:rPr>
        <w:t>Idan</w:t>
      </w:r>
      <w:r w:rsidR="005221AF" w:rsidRPr="00587C7C">
        <w:rPr>
          <w:rFonts w:asciiTheme="majorBidi" w:eastAsia="Times New Roman" w:hAnsiTheme="majorBidi" w:cstheme="majorBidi"/>
          <w:b w:val="0"/>
          <w:bCs/>
          <w:sz w:val="24"/>
          <w:szCs w:val="24"/>
        </w:rPr>
        <w:t>,</w:t>
      </w:r>
      <w:r w:rsidR="006445E4" w:rsidRPr="00587C7C">
        <w:rPr>
          <w:rFonts w:asciiTheme="majorBidi" w:eastAsia="Times New Roman" w:hAnsiTheme="majorBidi" w:cstheme="majorBidi"/>
          <w:b w:val="0"/>
          <w:bCs/>
          <w:sz w:val="24"/>
          <w:szCs w:val="24"/>
        </w:rPr>
        <w:t xml:space="preserve"> </w:t>
      </w:r>
      <w:r w:rsidRPr="00587C7C">
        <w:rPr>
          <w:rFonts w:asciiTheme="majorBidi" w:hAnsiTheme="majorBidi" w:cstheme="majorBidi"/>
          <w:b w:val="0"/>
          <w:bCs/>
          <w:color w:val="000000"/>
          <w:sz w:val="24"/>
          <w:szCs w:val="24"/>
          <w:shd w:val="clear" w:color="auto" w:fill="FFFFFF"/>
        </w:rPr>
        <w:t>Head, International Entrepreneurship-Computer Science &amp; International Entrepreneurship-Business Administration Tracks</w:t>
      </w:r>
      <w:r w:rsidRPr="00587C7C">
        <w:rPr>
          <w:rFonts w:asciiTheme="majorBidi" w:eastAsia="Times New Roman" w:hAnsiTheme="majorBidi" w:cstheme="majorBidi"/>
          <w:b w:val="0"/>
          <w:bCs/>
          <w:sz w:val="24"/>
          <w:szCs w:val="24"/>
        </w:rPr>
        <w:t>.</w:t>
      </w:r>
    </w:p>
    <w:p w14:paraId="00000001" w14:textId="619E274A" w:rsidR="004772CC" w:rsidRPr="00587C7C" w:rsidRDefault="00901175" w:rsidP="00587C7C">
      <w:pPr>
        <w:pStyle w:val="Heading1"/>
        <w:bidi w:val="0"/>
        <w:spacing w:before="0" w:after="0" w:line="360" w:lineRule="auto"/>
        <w:jc w:val="both"/>
        <w:rPr>
          <w:rFonts w:asciiTheme="majorBidi" w:eastAsia="Times New Roman" w:hAnsiTheme="majorBidi" w:cstheme="majorBidi"/>
          <w:b w:val="0"/>
          <w:bCs/>
          <w:sz w:val="24"/>
          <w:szCs w:val="24"/>
        </w:rPr>
      </w:pPr>
      <w:r w:rsidRPr="00587C7C">
        <w:rPr>
          <w:rFonts w:asciiTheme="majorBidi" w:eastAsia="Times New Roman" w:hAnsiTheme="majorBidi" w:cstheme="majorBidi"/>
          <w:b w:val="0"/>
          <w:bCs/>
          <w:sz w:val="24"/>
          <w:szCs w:val="24"/>
        </w:rPr>
        <w:t>D</w:t>
      </w:r>
      <w:r w:rsidR="006445E4" w:rsidRPr="00587C7C">
        <w:rPr>
          <w:rFonts w:asciiTheme="majorBidi" w:eastAsia="Times New Roman" w:hAnsiTheme="majorBidi" w:cstheme="majorBidi"/>
          <w:b w:val="0"/>
          <w:bCs/>
          <w:sz w:val="24"/>
          <w:szCs w:val="24"/>
        </w:rPr>
        <w:t xml:space="preserve">r. Idan </w:t>
      </w:r>
      <w:r w:rsidR="0006698A" w:rsidRPr="00587C7C">
        <w:rPr>
          <w:rFonts w:asciiTheme="majorBidi" w:eastAsia="Times New Roman" w:hAnsiTheme="majorBidi" w:cstheme="majorBidi"/>
          <w:b w:val="0"/>
          <w:bCs/>
          <w:sz w:val="24"/>
          <w:szCs w:val="24"/>
        </w:rPr>
        <w:t>is a lecturer in psycholinguistics, language in the context of conflict, and academic research</w:t>
      </w:r>
      <w:r w:rsidR="00AA6523" w:rsidRPr="00587C7C">
        <w:rPr>
          <w:rFonts w:asciiTheme="majorBidi" w:eastAsia="Times New Roman" w:hAnsiTheme="majorBidi" w:cstheme="majorBidi"/>
          <w:b w:val="0"/>
          <w:bCs/>
          <w:sz w:val="24"/>
          <w:szCs w:val="24"/>
        </w:rPr>
        <w:t xml:space="preserve"> methods</w:t>
      </w:r>
      <w:r w:rsidR="0006698A" w:rsidRPr="00587C7C">
        <w:rPr>
          <w:rFonts w:asciiTheme="majorBidi" w:eastAsia="Times New Roman" w:hAnsiTheme="majorBidi" w:cstheme="majorBidi"/>
          <w:b w:val="0"/>
          <w:bCs/>
          <w:sz w:val="24"/>
          <w:szCs w:val="24"/>
        </w:rPr>
        <w:t xml:space="preserve"> at Reichman University</w:t>
      </w:r>
      <w:r w:rsidR="00AA6523" w:rsidRPr="00587C7C">
        <w:rPr>
          <w:rFonts w:asciiTheme="majorBidi" w:eastAsia="Times New Roman" w:hAnsiTheme="majorBidi" w:cstheme="majorBidi"/>
          <w:b w:val="0"/>
          <w:bCs/>
          <w:sz w:val="24"/>
          <w:szCs w:val="24"/>
        </w:rPr>
        <w:t>; a research fellow at the Institute of Liberty and Responsibility, Reichman University;</w:t>
      </w:r>
      <w:r w:rsidR="0006698A" w:rsidRPr="00587C7C">
        <w:rPr>
          <w:rFonts w:asciiTheme="majorBidi" w:eastAsia="Times New Roman" w:hAnsiTheme="majorBidi" w:cstheme="majorBidi"/>
          <w:b w:val="0"/>
          <w:bCs/>
          <w:sz w:val="24"/>
          <w:szCs w:val="24"/>
        </w:rPr>
        <w:t xml:space="preserve"> and a senior associate researcher at the Psychology of Intergroup Conflict and Reconciliation Lab, The Hebrew University of Jerusalem. She was a postdoctoral associate at the Salutogenic Research Center and the Conflict Management Program at Ben Gurion University of the Negev, focusing on salutogenic interventions in conflictual settings. Her PhD dissertation from Tel Aviv University focused on resilience sources, socio-emotional self-perceptions, family climate and hopeful thinking among students. She completed her M.A degree in psycholinguistics at Tel Aviv University. Her current research interests and teaching domains focus on the role </w:t>
      </w:r>
      <w:r w:rsidR="00AA6523" w:rsidRPr="00587C7C">
        <w:rPr>
          <w:rFonts w:asciiTheme="majorBidi" w:eastAsia="Times New Roman" w:hAnsiTheme="majorBidi" w:cstheme="majorBidi"/>
          <w:b w:val="0"/>
          <w:bCs/>
          <w:sz w:val="24"/>
          <w:szCs w:val="24"/>
        </w:rPr>
        <w:t xml:space="preserve">and use </w:t>
      </w:r>
      <w:r w:rsidR="0006698A" w:rsidRPr="00587C7C">
        <w:rPr>
          <w:rFonts w:asciiTheme="majorBidi" w:eastAsia="Times New Roman" w:hAnsiTheme="majorBidi" w:cstheme="majorBidi"/>
          <w:b w:val="0"/>
          <w:bCs/>
          <w:sz w:val="24"/>
          <w:szCs w:val="24"/>
        </w:rPr>
        <w:t xml:space="preserve">of </w:t>
      </w:r>
      <w:r w:rsidR="00AA6523" w:rsidRPr="00587C7C">
        <w:rPr>
          <w:rFonts w:asciiTheme="majorBidi" w:eastAsia="Times New Roman" w:hAnsiTheme="majorBidi" w:cstheme="majorBidi"/>
          <w:b w:val="0"/>
          <w:bCs/>
          <w:sz w:val="24"/>
          <w:szCs w:val="24"/>
        </w:rPr>
        <w:t>language in the socio-political context;</w:t>
      </w:r>
      <w:r w:rsidR="00587C7C">
        <w:rPr>
          <w:rFonts w:asciiTheme="majorBidi" w:eastAsia="Times New Roman" w:hAnsiTheme="majorBidi" w:cstheme="majorBidi"/>
          <w:b w:val="0"/>
          <w:bCs/>
          <w:sz w:val="24"/>
          <w:szCs w:val="24"/>
        </w:rPr>
        <w:t xml:space="preserve"> escalating political discourse; </w:t>
      </w:r>
      <w:r w:rsidR="00AA6523" w:rsidRPr="00587C7C">
        <w:rPr>
          <w:rFonts w:asciiTheme="majorBidi" w:eastAsia="Times New Roman" w:hAnsiTheme="majorBidi" w:cstheme="majorBidi"/>
          <w:b w:val="0"/>
          <w:bCs/>
          <w:sz w:val="24"/>
          <w:szCs w:val="24"/>
        </w:rPr>
        <w:t xml:space="preserve">attitude change </w:t>
      </w:r>
      <w:r w:rsidR="00076EAF" w:rsidRPr="00587C7C">
        <w:rPr>
          <w:rFonts w:asciiTheme="majorBidi" w:eastAsia="Times New Roman" w:hAnsiTheme="majorBidi" w:cstheme="majorBidi"/>
          <w:b w:val="0"/>
          <w:bCs/>
          <w:sz w:val="24"/>
          <w:szCs w:val="24"/>
        </w:rPr>
        <w:t xml:space="preserve">towards conciliation </w:t>
      </w:r>
      <w:r w:rsidR="0006698A" w:rsidRPr="00587C7C">
        <w:rPr>
          <w:rFonts w:asciiTheme="majorBidi" w:eastAsia="Times New Roman" w:hAnsiTheme="majorBidi" w:cstheme="majorBidi"/>
          <w:b w:val="0"/>
          <w:bCs/>
          <w:sz w:val="24"/>
          <w:szCs w:val="24"/>
        </w:rPr>
        <w:t>in</w:t>
      </w:r>
      <w:r w:rsidR="00AA6523" w:rsidRPr="00587C7C">
        <w:rPr>
          <w:rFonts w:asciiTheme="majorBidi" w:eastAsia="Times New Roman" w:hAnsiTheme="majorBidi" w:cstheme="majorBidi"/>
          <w:b w:val="0"/>
          <w:bCs/>
          <w:sz w:val="24"/>
          <w:szCs w:val="24"/>
        </w:rPr>
        <w:t xml:space="preserve"> </w:t>
      </w:r>
      <w:r w:rsidR="0006698A" w:rsidRPr="00587C7C">
        <w:rPr>
          <w:rFonts w:asciiTheme="majorBidi" w:eastAsia="Times New Roman" w:hAnsiTheme="majorBidi" w:cstheme="majorBidi"/>
          <w:b w:val="0"/>
          <w:bCs/>
          <w:sz w:val="24"/>
          <w:szCs w:val="24"/>
        </w:rPr>
        <w:t>the c</w:t>
      </w:r>
      <w:r w:rsidR="00587C7C">
        <w:rPr>
          <w:rFonts w:asciiTheme="majorBidi" w:eastAsia="Times New Roman" w:hAnsiTheme="majorBidi" w:cstheme="majorBidi"/>
          <w:b w:val="0"/>
          <w:bCs/>
          <w:sz w:val="24"/>
          <w:szCs w:val="24"/>
        </w:rPr>
        <w:t xml:space="preserve">ontext of intractable conflicts; and language in the entrepreneurial domains. </w:t>
      </w:r>
    </w:p>
    <w:p w14:paraId="00000002" w14:textId="77777777" w:rsidR="004772CC" w:rsidRPr="00587C7C" w:rsidRDefault="004772CC" w:rsidP="00587C7C">
      <w:pPr>
        <w:bidi w:val="0"/>
        <w:spacing w:line="360" w:lineRule="auto"/>
        <w:jc w:val="both"/>
        <w:rPr>
          <w:rFonts w:asciiTheme="majorBidi" w:hAnsiTheme="majorBidi" w:cstheme="majorBidi"/>
          <w:bCs/>
        </w:rPr>
      </w:pPr>
    </w:p>
    <w:p w14:paraId="00000003" w14:textId="77777777" w:rsidR="004772CC" w:rsidRPr="00587C7C" w:rsidRDefault="004772CC" w:rsidP="0073399D">
      <w:pPr>
        <w:spacing w:line="360" w:lineRule="auto"/>
        <w:jc w:val="both"/>
        <w:rPr>
          <w:rFonts w:asciiTheme="majorBidi" w:hAnsiTheme="majorBidi" w:cstheme="majorBidi"/>
          <w:bCs/>
        </w:rPr>
      </w:pPr>
    </w:p>
    <w:p w14:paraId="1DF38271" w14:textId="2904DA5B" w:rsidR="0073399D" w:rsidRPr="0073399D" w:rsidRDefault="0073399D" w:rsidP="0073399D">
      <w:pPr>
        <w:spacing w:line="360" w:lineRule="auto"/>
        <w:jc w:val="both"/>
        <w:rPr>
          <w:rFonts w:asciiTheme="majorBidi" w:hAnsiTheme="majorBidi" w:cstheme="majorBidi"/>
          <w:bCs/>
          <w:rtl/>
        </w:rPr>
      </w:pPr>
      <w:r w:rsidRPr="0073399D">
        <w:rPr>
          <w:rFonts w:asciiTheme="majorBidi" w:hAnsiTheme="majorBidi" w:cstheme="majorBidi"/>
          <w:bCs/>
          <w:rtl/>
        </w:rPr>
        <w:t xml:space="preserve">ד"ר אורלי פלקוביץ </w:t>
      </w:r>
      <w:r>
        <w:rPr>
          <w:rFonts w:asciiTheme="majorBidi" w:hAnsiTheme="majorBidi" w:cstheme="majorBidi" w:hint="cs"/>
          <w:bCs/>
          <w:rtl/>
        </w:rPr>
        <w:t>א</w:t>
      </w:r>
      <w:r w:rsidRPr="0073399D">
        <w:rPr>
          <w:rFonts w:asciiTheme="majorBidi" w:hAnsiTheme="majorBidi" w:cstheme="majorBidi"/>
          <w:bCs/>
          <w:rtl/>
        </w:rPr>
        <w:t>ידן, ראש</w:t>
      </w:r>
      <w:r>
        <w:rPr>
          <w:rFonts w:asciiTheme="majorBidi" w:hAnsiTheme="majorBidi" w:cstheme="majorBidi" w:hint="cs"/>
          <w:bCs/>
          <w:rtl/>
        </w:rPr>
        <w:t>ת</w:t>
      </w:r>
      <w:r w:rsidRPr="0073399D">
        <w:rPr>
          <w:rFonts w:asciiTheme="majorBidi" w:hAnsiTheme="majorBidi" w:cstheme="majorBidi"/>
          <w:bCs/>
          <w:rtl/>
        </w:rPr>
        <w:t xml:space="preserve"> מסלולי יזמות-מדעי המחשב ויזמות</w:t>
      </w:r>
      <w:r>
        <w:rPr>
          <w:rFonts w:asciiTheme="majorBidi" w:hAnsiTheme="majorBidi" w:cstheme="majorBidi" w:hint="cs"/>
          <w:bCs/>
          <w:rtl/>
        </w:rPr>
        <w:t>-</w:t>
      </w:r>
      <w:r w:rsidRPr="0073399D">
        <w:rPr>
          <w:rFonts w:asciiTheme="majorBidi" w:hAnsiTheme="majorBidi" w:cstheme="majorBidi"/>
          <w:bCs/>
          <w:rtl/>
        </w:rPr>
        <w:t>מנהל עסקים</w:t>
      </w:r>
      <w:r>
        <w:rPr>
          <w:rFonts w:asciiTheme="majorBidi" w:hAnsiTheme="majorBidi" w:cstheme="majorBidi" w:hint="cs"/>
          <w:bCs/>
          <w:rtl/>
        </w:rPr>
        <w:t>, בית הספר הבינלאומי על שם רפאל רקאנטי.</w:t>
      </w:r>
    </w:p>
    <w:p w14:paraId="21DFF8A0" w14:textId="1394195C" w:rsidR="0073399D" w:rsidRPr="0073399D" w:rsidRDefault="0073399D" w:rsidP="0073399D">
      <w:pPr>
        <w:spacing w:line="360" w:lineRule="auto"/>
        <w:jc w:val="both"/>
        <w:rPr>
          <w:rFonts w:asciiTheme="majorBidi" w:hAnsiTheme="majorBidi" w:cstheme="majorBidi"/>
          <w:bCs/>
        </w:rPr>
      </w:pPr>
      <w:r w:rsidRPr="0073399D">
        <w:rPr>
          <w:rFonts w:asciiTheme="majorBidi" w:hAnsiTheme="majorBidi" w:cstheme="majorBidi"/>
          <w:bCs/>
          <w:rtl/>
        </w:rPr>
        <w:t xml:space="preserve">ד"ר </w:t>
      </w:r>
      <w:r>
        <w:rPr>
          <w:rFonts w:asciiTheme="majorBidi" w:hAnsiTheme="majorBidi" w:cstheme="majorBidi" w:hint="cs"/>
          <w:bCs/>
          <w:rtl/>
        </w:rPr>
        <w:t>א</w:t>
      </w:r>
      <w:r w:rsidRPr="0073399D">
        <w:rPr>
          <w:rFonts w:asciiTheme="majorBidi" w:hAnsiTheme="majorBidi" w:cstheme="majorBidi"/>
          <w:bCs/>
          <w:rtl/>
        </w:rPr>
        <w:t>ידן מרצה לפסיכו</w:t>
      </w:r>
      <w:r w:rsidR="00B54EE5">
        <w:rPr>
          <w:rFonts w:asciiTheme="majorBidi" w:hAnsiTheme="majorBidi" w:cstheme="majorBidi" w:hint="cs"/>
          <w:bCs/>
          <w:rtl/>
        </w:rPr>
        <w:t>לינגוויסטיקה</w:t>
      </w:r>
      <w:r w:rsidRPr="0073399D">
        <w:rPr>
          <w:rFonts w:asciiTheme="majorBidi" w:hAnsiTheme="majorBidi" w:cstheme="majorBidi"/>
          <w:bCs/>
          <w:rtl/>
        </w:rPr>
        <w:t>, שפה בהקשר של קונפליקט ושיטות מחקר באוניברסיטת רייכמן; עמית מחקר במכון לחירות ואחריות, אוניברסיטת רייכמן; וחוקר</w:t>
      </w:r>
      <w:r w:rsidR="0035173B">
        <w:rPr>
          <w:rFonts w:asciiTheme="majorBidi" w:hAnsiTheme="majorBidi" w:cstheme="majorBidi" w:hint="cs"/>
          <w:bCs/>
          <w:rtl/>
        </w:rPr>
        <w:t>ת</w:t>
      </w:r>
      <w:r w:rsidRPr="0073399D">
        <w:rPr>
          <w:rFonts w:asciiTheme="majorBidi" w:hAnsiTheme="majorBidi" w:cstheme="majorBidi"/>
          <w:bCs/>
          <w:rtl/>
        </w:rPr>
        <w:t xml:space="preserve"> בכיר</w:t>
      </w:r>
      <w:r w:rsidR="0035173B">
        <w:rPr>
          <w:rFonts w:asciiTheme="majorBidi" w:hAnsiTheme="majorBidi" w:cstheme="majorBidi" w:hint="cs"/>
          <w:bCs/>
          <w:rtl/>
        </w:rPr>
        <w:t>ה</w:t>
      </w:r>
      <w:r w:rsidRPr="0073399D">
        <w:rPr>
          <w:rFonts w:asciiTheme="majorBidi" w:hAnsiTheme="majorBidi" w:cstheme="majorBidi"/>
          <w:bCs/>
          <w:rtl/>
        </w:rPr>
        <w:t xml:space="preserve"> במעבדה לפסיכולוגיה של סכסוכים ופיוס בין קבוצות, האוניברסיטה העברית בירושלים. </w:t>
      </w:r>
      <w:r w:rsidR="002E6410">
        <w:rPr>
          <w:rFonts w:asciiTheme="majorBidi" w:hAnsiTheme="majorBidi" w:cstheme="majorBidi" w:hint="cs"/>
          <w:bCs/>
          <w:rtl/>
        </w:rPr>
        <w:t>את</w:t>
      </w:r>
      <w:r w:rsidRPr="0073399D">
        <w:rPr>
          <w:rFonts w:asciiTheme="majorBidi" w:hAnsiTheme="majorBidi" w:cstheme="majorBidi"/>
          <w:bCs/>
          <w:rtl/>
        </w:rPr>
        <w:t xml:space="preserve"> </w:t>
      </w:r>
      <w:r w:rsidR="002E6410">
        <w:rPr>
          <w:rFonts w:asciiTheme="majorBidi" w:hAnsiTheme="majorBidi" w:cstheme="majorBidi" w:hint="cs"/>
          <w:bCs/>
          <w:rtl/>
        </w:rPr>
        <w:t>ה</w:t>
      </w:r>
      <w:r w:rsidRPr="0073399D">
        <w:rPr>
          <w:rFonts w:asciiTheme="majorBidi" w:hAnsiTheme="majorBidi" w:cstheme="majorBidi"/>
          <w:bCs/>
          <w:rtl/>
        </w:rPr>
        <w:t xml:space="preserve">פוסט-דוקטורט </w:t>
      </w:r>
      <w:r w:rsidR="002E6410">
        <w:rPr>
          <w:rFonts w:asciiTheme="majorBidi" w:hAnsiTheme="majorBidi" w:cstheme="majorBidi" w:hint="cs"/>
          <w:bCs/>
          <w:rtl/>
        </w:rPr>
        <w:t xml:space="preserve">עשתה </w:t>
      </w:r>
      <w:r w:rsidRPr="0073399D">
        <w:rPr>
          <w:rFonts w:asciiTheme="majorBidi" w:hAnsiTheme="majorBidi" w:cstheme="majorBidi"/>
          <w:bCs/>
          <w:rtl/>
        </w:rPr>
        <w:t>במרכז למחקר ס</w:t>
      </w:r>
      <w:r w:rsidR="00B3744E">
        <w:rPr>
          <w:rFonts w:asciiTheme="majorBidi" w:hAnsiTheme="majorBidi" w:cstheme="majorBidi" w:hint="cs"/>
          <w:bCs/>
          <w:rtl/>
        </w:rPr>
        <w:t>א</w:t>
      </w:r>
      <w:r w:rsidRPr="0073399D">
        <w:rPr>
          <w:rFonts w:asciiTheme="majorBidi" w:hAnsiTheme="majorBidi" w:cstheme="majorBidi"/>
          <w:bCs/>
          <w:rtl/>
        </w:rPr>
        <w:t xml:space="preserve">לוטוגני ובתכנית לניהול </w:t>
      </w:r>
      <w:r w:rsidR="00B3744E">
        <w:rPr>
          <w:rFonts w:asciiTheme="majorBidi" w:hAnsiTheme="majorBidi" w:cstheme="majorBidi" w:hint="cs"/>
          <w:bCs/>
          <w:rtl/>
        </w:rPr>
        <w:t xml:space="preserve">ויישוב </w:t>
      </w:r>
      <w:r w:rsidRPr="0073399D">
        <w:rPr>
          <w:rFonts w:asciiTheme="majorBidi" w:hAnsiTheme="majorBidi" w:cstheme="majorBidi"/>
          <w:bCs/>
          <w:rtl/>
        </w:rPr>
        <w:t>סכסוכים באוניברסיטת בן גוריון בנגב, תוך התמקדות בהתערבויות סאלוטוגניות במסגרות קונפליקט</w:t>
      </w:r>
      <w:r w:rsidR="005C34A6">
        <w:rPr>
          <w:rFonts w:asciiTheme="majorBidi" w:hAnsiTheme="majorBidi" w:cstheme="majorBidi" w:hint="cs"/>
          <w:bCs/>
          <w:rtl/>
        </w:rPr>
        <w:t>ואליות</w:t>
      </w:r>
      <w:r w:rsidRPr="0073399D">
        <w:rPr>
          <w:rFonts w:asciiTheme="majorBidi" w:hAnsiTheme="majorBidi" w:cstheme="majorBidi"/>
          <w:bCs/>
          <w:rtl/>
        </w:rPr>
        <w:t xml:space="preserve">. עבודת הדוקטורט שלה מאוניברסיטת תל אביב התמקדה במקורות חוסן, תפיסות עצמיות חברתיות-רגשיות, אקלים משפחתי ותקווה בקרב סטודנטים. את </w:t>
      </w:r>
      <w:r w:rsidR="00CF4B03">
        <w:rPr>
          <w:rFonts w:asciiTheme="majorBidi" w:hAnsiTheme="majorBidi" w:cstheme="majorBidi" w:hint="cs"/>
          <w:bCs/>
          <w:rtl/>
        </w:rPr>
        <w:t>ה</w:t>
      </w:r>
      <w:r w:rsidRPr="0073399D">
        <w:rPr>
          <w:rFonts w:asciiTheme="majorBidi" w:hAnsiTheme="majorBidi" w:cstheme="majorBidi"/>
          <w:bCs/>
          <w:rtl/>
        </w:rPr>
        <w:t xml:space="preserve">תואר </w:t>
      </w:r>
      <w:r w:rsidRPr="0073399D">
        <w:rPr>
          <w:rFonts w:asciiTheme="majorBidi" w:hAnsiTheme="majorBidi" w:cstheme="majorBidi"/>
          <w:bCs/>
        </w:rPr>
        <w:t>M.A</w:t>
      </w:r>
      <w:r w:rsidRPr="0073399D">
        <w:rPr>
          <w:rFonts w:asciiTheme="majorBidi" w:hAnsiTheme="majorBidi" w:cstheme="majorBidi"/>
          <w:bCs/>
          <w:rtl/>
        </w:rPr>
        <w:t xml:space="preserve"> בפסיכו</w:t>
      </w:r>
      <w:r w:rsidR="00CF4B03">
        <w:rPr>
          <w:rFonts w:asciiTheme="majorBidi" w:hAnsiTheme="majorBidi" w:cstheme="majorBidi" w:hint="cs"/>
          <w:bCs/>
          <w:rtl/>
        </w:rPr>
        <w:t>לינגוויסטיקה</w:t>
      </w:r>
      <w:r w:rsidRPr="0073399D">
        <w:rPr>
          <w:rFonts w:asciiTheme="majorBidi" w:hAnsiTheme="majorBidi" w:cstheme="majorBidi"/>
          <w:bCs/>
          <w:rtl/>
        </w:rPr>
        <w:t xml:space="preserve"> סיימה באוניברסיטת תל אביב. תחומי </w:t>
      </w:r>
      <w:r w:rsidR="0058128C">
        <w:rPr>
          <w:rFonts w:asciiTheme="majorBidi" w:hAnsiTheme="majorBidi" w:cstheme="majorBidi" w:hint="cs"/>
          <w:bCs/>
          <w:rtl/>
        </w:rPr>
        <w:t>ההוראה ו</w:t>
      </w:r>
      <w:r w:rsidRPr="0073399D">
        <w:rPr>
          <w:rFonts w:asciiTheme="majorBidi" w:hAnsiTheme="majorBidi" w:cstheme="majorBidi"/>
          <w:bCs/>
          <w:rtl/>
        </w:rPr>
        <w:t xml:space="preserve">המחקר הנוכחיים מתמקדים בתפקיד ובשימוש בשפה בהקשר החברתי-פוליטי; הסלמה בשיח הפוליטי; שינוי </w:t>
      </w:r>
      <w:r w:rsidR="00A07BE8">
        <w:rPr>
          <w:rFonts w:asciiTheme="majorBidi" w:hAnsiTheme="majorBidi" w:cstheme="majorBidi" w:hint="cs"/>
          <w:bCs/>
          <w:rtl/>
        </w:rPr>
        <w:t>עמדות</w:t>
      </w:r>
      <w:r w:rsidRPr="0073399D">
        <w:rPr>
          <w:rFonts w:asciiTheme="majorBidi" w:hAnsiTheme="majorBidi" w:cstheme="majorBidi"/>
          <w:bCs/>
          <w:rtl/>
        </w:rPr>
        <w:t xml:space="preserve"> בהקשר של קונפליקטים </w:t>
      </w:r>
      <w:r w:rsidR="008C5379">
        <w:rPr>
          <w:rFonts w:asciiTheme="majorBidi" w:hAnsiTheme="majorBidi" w:cstheme="majorBidi" w:hint="cs"/>
          <w:bCs/>
          <w:rtl/>
        </w:rPr>
        <w:t>פוליטיים מתמשכים</w:t>
      </w:r>
      <w:r w:rsidRPr="0073399D">
        <w:rPr>
          <w:rFonts w:asciiTheme="majorBidi" w:hAnsiTheme="majorBidi" w:cstheme="majorBidi"/>
          <w:bCs/>
          <w:rtl/>
        </w:rPr>
        <w:t>; ושפה בתחומי היזמות.</w:t>
      </w:r>
    </w:p>
    <w:p w14:paraId="00000004" w14:textId="77777777" w:rsidR="004772CC" w:rsidRPr="00587C7C" w:rsidRDefault="004772CC" w:rsidP="0073399D">
      <w:pPr>
        <w:spacing w:line="360" w:lineRule="auto"/>
        <w:jc w:val="both"/>
        <w:rPr>
          <w:rFonts w:asciiTheme="majorBidi" w:hAnsiTheme="majorBidi" w:cstheme="majorBidi"/>
          <w:bCs/>
        </w:rPr>
      </w:pPr>
    </w:p>
    <w:sectPr w:rsidR="004772CC" w:rsidRPr="00587C7C">
      <w:pgSz w:w="11906" w:h="16838"/>
      <w:pgMar w:top="1440" w:right="1080" w:bottom="144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2CC"/>
    <w:rsid w:val="000635DA"/>
    <w:rsid w:val="0006698A"/>
    <w:rsid w:val="00076EAF"/>
    <w:rsid w:val="002E6410"/>
    <w:rsid w:val="0035173B"/>
    <w:rsid w:val="003D7F0E"/>
    <w:rsid w:val="004772CC"/>
    <w:rsid w:val="005221AF"/>
    <w:rsid w:val="0058128C"/>
    <w:rsid w:val="00587C7C"/>
    <w:rsid w:val="005C34A6"/>
    <w:rsid w:val="006445E4"/>
    <w:rsid w:val="0073399D"/>
    <w:rsid w:val="008C5379"/>
    <w:rsid w:val="00901175"/>
    <w:rsid w:val="00A07BE8"/>
    <w:rsid w:val="00AA6523"/>
    <w:rsid w:val="00B3744E"/>
    <w:rsid w:val="00B54EE5"/>
    <w:rsid w:val="00CF4B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F1E3C"/>
  <w15:docId w15:val="{C725AD2F-4D74-4096-B0DB-2612A639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36616">
      <w:bodyDiv w:val="1"/>
      <w:marLeft w:val="0"/>
      <w:marRight w:val="0"/>
      <w:marTop w:val="0"/>
      <w:marBottom w:val="0"/>
      <w:divBdr>
        <w:top w:val="none" w:sz="0" w:space="0" w:color="auto"/>
        <w:left w:val="none" w:sz="0" w:space="0" w:color="auto"/>
        <w:bottom w:val="none" w:sz="0" w:space="0" w:color="auto"/>
        <w:right w:val="none" w:sz="0" w:space="0" w:color="auto"/>
      </w:divBdr>
    </w:div>
    <w:div w:id="472522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1218</TotalTime>
  <Pages>1</Pages>
  <Words>346</Words>
  <Characters>1732</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orly</dc:creator>
  <cp:lastModifiedBy>Idan Orly</cp:lastModifiedBy>
  <cp:revision>23</cp:revision>
  <dcterms:created xsi:type="dcterms:W3CDTF">2024-11-06T13:05:00Z</dcterms:created>
  <dcterms:modified xsi:type="dcterms:W3CDTF">2024-11-07T09:17:00Z</dcterms:modified>
</cp:coreProperties>
</file>